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1E" w:rsidRPr="00EF551E" w:rsidRDefault="00EF551E" w:rsidP="00EF551E">
      <w:pPr>
        <w:shd w:val="clear" w:color="auto" w:fill="FFFFFF"/>
        <w:spacing w:after="0" w:line="240" w:lineRule="auto"/>
        <w:outlineLvl w:val="1"/>
        <w:rPr>
          <w:rFonts w:ascii="Calibri" w:eastAsia="Times New Roman" w:hAnsi="Calibri" w:cs="Times New Roman"/>
          <w:b/>
          <w:bCs/>
          <w:color w:val="000000"/>
          <w:sz w:val="36"/>
          <w:szCs w:val="36"/>
          <w:lang w:eastAsia="ru-RU"/>
        </w:rPr>
      </w:pPr>
      <w:r>
        <w:rPr>
          <w:rFonts w:ascii="Calibri" w:eastAsia="Times New Roman" w:hAnsi="Calibri" w:cs="Times New Roman"/>
          <w:b/>
          <w:bCs/>
          <w:color w:val="000000"/>
          <w:sz w:val="36"/>
          <w:szCs w:val="36"/>
          <w:lang w:eastAsia="ru-RU"/>
        </w:rPr>
        <w:t>Р</w:t>
      </w:r>
      <w:bookmarkStart w:id="0" w:name="_GoBack"/>
      <w:bookmarkEnd w:id="0"/>
      <w:r w:rsidRPr="00EF551E">
        <w:rPr>
          <w:rFonts w:ascii="Calibri" w:eastAsia="Times New Roman" w:hAnsi="Calibri" w:cs="Times New Roman"/>
          <w:b/>
          <w:bCs/>
          <w:color w:val="000000"/>
          <w:sz w:val="36"/>
          <w:szCs w:val="36"/>
          <w:lang w:eastAsia="ru-RU"/>
        </w:rPr>
        <w:t>асписание ЕГЭ на 2025 год</w:t>
      </w:r>
    </w:p>
    <w:p w:rsidR="00EF551E" w:rsidRPr="00EF551E" w:rsidRDefault="00EF551E" w:rsidP="00EF551E">
      <w:pPr>
        <w:shd w:val="clear" w:color="auto" w:fill="FFFFFF"/>
        <w:spacing w:after="0" w:line="240" w:lineRule="auto"/>
        <w:rPr>
          <w:rFonts w:ascii="Arial" w:eastAsia="Times New Roman" w:hAnsi="Arial" w:cs="Arial"/>
          <w:color w:val="3B4256"/>
          <w:sz w:val="24"/>
          <w:szCs w:val="24"/>
          <w:lang w:eastAsia="ru-RU"/>
        </w:rPr>
      </w:pPr>
      <w:proofErr w:type="gramStart"/>
      <w:r w:rsidRPr="00EF551E">
        <w:rPr>
          <w:rFonts w:ascii="Arial" w:eastAsia="Times New Roman" w:hAnsi="Arial" w:cs="Arial"/>
          <w:color w:val="3B4256"/>
          <w:sz w:val="24"/>
          <w:szCs w:val="24"/>
          <w:lang w:eastAsia="ru-RU"/>
        </w:rPr>
        <w:t xml:space="preserve">Совместными приказами </w:t>
      </w:r>
      <w:proofErr w:type="spellStart"/>
      <w:r w:rsidRPr="00EF551E">
        <w:rPr>
          <w:rFonts w:ascii="Arial" w:eastAsia="Times New Roman" w:hAnsi="Arial" w:cs="Arial"/>
          <w:color w:val="3B4256"/>
          <w:sz w:val="24"/>
          <w:szCs w:val="24"/>
          <w:lang w:eastAsia="ru-RU"/>
        </w:rPr>
        <w:t>Минпросвещения</w:t>
      </w:r>
      <w:proofErr w:type="spellEnd"/>
      <w:r w:rsidRPr="00EF551E">
        <w:rPr>
          <w:rFonts w:ascii="Arial" w:eastAsia="Times New Roman" w:hAnsi="Arial" w:cs="Arial"/>
          <w:color w:val="3B4256"/>
          <w:sz w:val="24"/>
          <w:szCs w:val="24"/>
          <w:lang w:eastAsia="ru-RU"/>
        </w:rPr>
        <w:t xml:space="preserve"> России и </w:t>
      </w:r>
      <w:proofErr w:type="spellStart"/>
      <w:r w:rsidRPr="00EF551E">
        <w:rPr>
          <w:rFonts w:ascii="Arial" w:eastAsia="Times New Roman" w:hAnsi="Arial" w:cs="Arial"/>
          <w:color w:val="3B4256"/>
          <w:sz w:val="24"/>
          <w:szCs w:val="24"/>
          <w:lang w:eastAsia="ru-RU"/>
        </w:rPr>
        <w:t>Рособрнадзора</w:t>
      </w:r>
      <w:proofErr w:type="spellEnd"/>
      <w:r w:rsidRPr="00EF551E">
        <w:rPr>
          <w:rFonts w:ascii="Arial" w:eastAsia="Times New Roman" w:hAnsi="Arial" w:cs="Arial"/>
          <w:color w:val="3B4256"/>
          <w:sz w:val="24"/>
          <w:szCs w:val="24"/>
          <w:lang w:eastAsia="ru-RU"/>
        </w:rPr>
        <w:t xml:space="preserve"> от 11 ноября 2024 года № 787/2089, 788/2090 и 789/2091 соответственно утверждены расписания и продолжительность проведения единого государственного экзамена (ЕГЭ), основного государственного экзамена (ОГЭ) и государственного выпускного экзамена (ГВЭ) по каждому учебному предмету, перечень средств обучения и воспитания, которые можно использовать при выполнении экзаменационных заданий.</w:t>
      </w:r>
      <w:proofErr w:type="gramEnd"/>
      <w:r w:rsidRPr="00EF551E">
        <w:rPr>
          <w:rFonts w:ascii="Arial" w:eastAsia="Times New Roman" w:hAnsi="Arial" w:cs="Arial"/>
          <w:color w:val="3B4256"/>
          <w:sz w:val="24"/>
          <w:szCs w:val="24"/>
          <w:lang w:eastAsia="ru-RU"/>
        </w:rPr>
        <w:t xml:space="preserve"> Документы были зарегистрированы Минюстом России 10 декабря 2024 года.</w:t>
      </w:r>
    </w:p>
    <w:p w:rsidR="00EF551E" w:rsidRPr="00EF551E" w:rsidRDefault="00EF551E" w:rsidP="00EF551E">
      <w:pPr>
        <w:shd w:val="clear" w:color="auto" w:fill="FFFFFF"/>
        <w:spacing w:after="0" w:line="240" w:lineRule="auto"/>
        <w:rPr>
          <w:rFonts w:ascii="Arial" w:eastAsia="Times New Roman" w:hAnsi="Arial" w:cs="Arial"/>
          <w:color w:val="3B4256"/>
          <w:sz w:val="24"/>
          <w:szCs w:val="24"/>
          <w:lang w:eastAsia="ru-RU"/>
        </w:rPr>
      </w:pPr>
    </w:p>
    <w:p w:rsidR="00EF551E" w:rsidRPr="00EF551E" w:rsidRDefault="00EF551E" w:rsidP="00EF551E">
      <w:pPr>
        <w:shd w:val="clear" w:color="auto" w:fill="FFFFFF"/>
        <w:spacing w:after="0" w:line="240" w:lineRule="auto"/>
        <w:rPr>
          <w:rFonts w:ascii="Arial" w:eastAsia="Times New Roman" w:hAnsi="Arial" w:cs="Arial"/>
          <w:color w:val="3B4256"/>
          <w:sz w:val="24"/>
          <w:szCs w:val="24"/>
          <w:lang w:eastAsia="ru-RU"/>
        </w:rPr>
      </w:pPr>
      <w:r w:rsidRPr="00EF551E">
        <w:rPr>
          <w:rFonts w:ascii="Arial" w:eastAsia="Times New Roman" w:hAnsi="Arial" w:cs="Arial"/>
          <w:color w:val="3B4256"/>
          <w:sz w:val="24"/>
          <w:szCs w:val="24"/>
          <w:lang w:eastAsia="ru-RU"/>
        </w:rPr>
        <w:t>Проведение досрочного периода ЕГЭ начинается 21 марта, основного периода – 23 мая, дополнительного периода – 4 сентября.</w:t>
      </w:r>
    </w:p>
    <w:p w:rsidR="00EF551E" w:rsidRPr="00EF551E" w:rsidRDefault="00EF551E" w:rsidP="00EF551E">
      <w:pPr>
        <w:shd w:val="clear" w:color="auto" w:fill="FFFFFF"/>
        <w:spacing w:after="0" w:line="240" w:lineRule="auto"/>
        <w:rPr>
          <w:rFonts w:ascii="Arial" w:eastAsia="Times New Roman" w:hAnsi="Arial" w:cs="Arial"/>
          <w:color w:val="3B4256"/>
          <w:sz w:val="24"/>
          <w:szCs w:val="24"/>
          <w:lang w:eastAsia="ru-RU"/>
        </w:rPr>
      </w:pPr>
    </w:p>
    <w:p w:rsidR="00EF551E" w:rsidRPr="00EF551E" w:rsidRDefault="00EF551E" w:rsidP="00EF551E">
      <w:pPr>
        <w:shd w:val="clear" w:color="auto" w:fill="FFFFFF"/>
        <w:spacing w:after="0" w:line="240" w:lineRule="auto"/>
        <w:rPr>
          <w:rFonts w:ascii="Arial" w:eastAsia="Times New Roman" w:hAnsi="Arial" w:cs="Arial"/>
          <w:color w:val="3B4256"/>
          <w:sz w:val="24"/>
          <w:szCs w:val="24"/>
          <w:lang w:eastAsia="ru-RU"/>
        </w:rPr>
      </w:pPr>
      <w:proofErr w:type="gramStart"/>
      <w:r w:rsidRPr="00EF551E">
        <w:rPr>
          <w:rFonts w:ascii="Arial" w:eastAsia="Times New Roman" w:hAnsi="Arial" w:cs="Arial"/>
          <w:color w:val="3B4256"/>
          <w:sz w:val="24"/>
          <w:szCs w:val="24"/>
          <w:lang w:eastAsia="ru-RU"/>
        </w:rPr>
        <w:t>Даты основного периода проведения единого государственного экзамена в 2025 году:</w:t>
      </w:r>
      <w:r w:rsidRPr="00EF551E">
        <w:rPr>
          <w:rFonts w:ascii="Arial" w:eastAsia="Times New Roman" w:hAnsi="Arial" w:cs="Arial"/>
          <w:color w:val="3B4256"/>
          <w:sz w:val="24"/>
          <w:szCs w:val="24"/>
          <w:lang w:eastAsia="ru-RU"/>
        </w:rPr>
        <w:br/>
        <w:t>23 мая (пятница) – история, литература, химия;</w:t>
      </w:r>
      <w:r w:rsidRPr="00EF551E">
        <w:rPr>
          <w:rFonts w:ascii="Arial" w:eastAsia="Times New Roman" w:hAnsi="Arial" w:cs="Arial"/>
          <w:color w:val="3B4256"/>
          <w:sz w:val="24"/>
          <w:szCs w:val="24"/>
          <w:lang w:eastAsia="ru-RU"/>
        </w:rPr>
        <w:br/>
        <w:t>27 мая (вторник) – ЕГЭ по математике базового уровня, ЕГЭ по математике профильного уровня;</w:t>
      </w:r>
      <w:r w:rsidRPr="00EF551E">
        <w:rPr>
          <w:rFonts w:ascii="Arial" w:eastAsia="Times New Roman" w:hAnsi="Arial" w:cs="Arial"/>
          <w:color w:val="3B4256"/>
          <w:sz w:val="24"/>
          <w:szCs w:val="24"/>
          <w:lang w:eastAsia="ru-RU"/>
        </w:rPr>
        <w:br/>
        <w:t>30 мая (пятница) – русский язык;</w:t>
      </w:r>
      <w:r w:rsidRPr="00EF551E">
        <w:rPr>
          <w:rFonts w:ascii="Arial" w:eastAsia="Times New Roman" w:hAnsi="Arial" w:cs="Arial"/>
          <w:color w:val="3B4256"/>
          <w:sz w:val="24"/>
          <w:szCs w:val="24"/>
          <w:lang w:eastAsia="ru-RU"/>
        </w:rPr>
        <w:br/>
        <w:t>2 июня (понедельник) – обществознание, физика;</w:t>
      </w:r>
      <w:r w:rsidRPr="00EF551E">
        <w:rPr>
          <w:rFonts w:ascii="Arial" w:eastAsia="Times New Roman" w:hAnsi="Arial" w:cs="Arial"/>
          <w:color w:val="3B4256"/>
          <w:sz w:val="24"/>
          <w:szCs w:val="24"/>
          <w:lang w:eastAsia="ru-RU"/>
        </w:rPr>
        <w:br/>
        <w:t>5 июня (четверг) – биология, география, иностранные языки (английский, испанский, китайский, немецкий, французский) (письменная часть);</w:t>
      </w:r>
      <w:proofErr w:type="gramEnd"/>
      <w:r w:rsidRPr="00EF551E">
        <w:rPr>
          <w:rFonts w:ascii="Arial" w:eastAsia="Times New Roman" w:hAnsi="Arial" w:cs="Arial"/>
          <w:color w:val="3B4256"/>
          <w:sz w:val="24"/>
          <w:szCs w:val="24"/>
          <w:lang w:eastAsia="ru-RU"/>
        </w:rPr>
        <w:br/>
      </w:r>
      <w:proofErr w:type="gramStart"/>
      <w:r w:rsidRPr="00EF551E">
        <w:rPr>
          <w:rFonts w:ascii="Arial" w:eastAsia="Times New Roman" w:hAnsi="Arial" w:cs="Arial"/>
          <w:color w:val="3B4256"/>
          <w:sz w:val="24"/>
          <w:szCs w:val="24"/>
          <w:lang w:eastAsia="ru-RU"/>
        </w:rPr>
        <w:t>10 июня (вторник) – иностранные языки (английский, испанский, китайский, немецкий, французский) (устная часть), информатика;</w:t>
      </w:r>
      <w:r w:rsidRPr="00EF551E">
        <w:rPr>
          <w:rFonts w:ascii="Arial" w:eastAsia="Times New Roman" w:hAnsi="Arial" w:cs="Arial"/>
          <w:color w:val="3B4256"/>
          <w:sz w:val="24"/>
          <w:szCs w:val="24"/>
          <w:lang w:eastAsia="ru-RU"/>
        </w:rPr>
        <w:br/>
        <w:t>11 июня (среда) – иностранные языки (английский, испанский, китайский, немецкий, французский) (устная часть), информатика.</w:t>
      </w:r>
      <w:proofErr w:type="gramEnd"/>
    </w:p>
    <w:p w:rsidR="00EF551E" w:rsidRPr="00EF551E" w:rsidRDefault="00EF551E" w:rsidP="00EF551E">
      <w:pPr>
        <w:shd w:val="clear" w:color="auto" w:fill="FFFFFF"/>
        <w:spacing w:after="0" w:line="240" w:lineRule="auto"/>
        <w:rPr>
          <w:rFonts w:ascii="Arial" w:eastAsia="Times New Roman" w:hAnsi="Arial" w:cs="Arial"/>
          <w:color w:val="3B4256"/>
          <w:sz w:val="24"/>
          <w:szCs w:val="24"/>
          <w:lang w:eastAsia="ru-RU"/>
        </w:rPr>
      </w:pPr>
    </w:p>
    <w:p w:rsidR="00EF551E" w:rsidRPr="00EF551E" w:rsidRDefault="00EF551E" w:rsidP="00EF551E">
      <w:pPr>
        <w:shd w:val="clear" w:color="auto" w:fill="FFFFFF"/>
        <w:spacing w:after="0" w:line="240" w:lineRule="auto"/>
        <w:rPr>
          <w:rFonts w:ascii="Arial" w:eastAsia="Times New Roman" w:hAnsi="Arial" w:cs="Arial"/>
          <w:color w:val="3B4256"/>
          <w:sz w:val="24"/>
          <w:szCs w:val="24"/>
          <w:lang w:eastAsia="ru-RU"/>
        </w:rPr>
      </w:pPr>
      <w:r w:rsidRPr="00EF551E">
        <w:rPr>
          <w:rFonts w:ascii="Arial" w:eastAsia="Times New Roman" w:hAnsi="Arial" w:cs="Arial"/>
          <w:color w:val="3B4256"/>
          <w:sz w:val="24"/>
          <w:szCs w:val="24"/>
          <w:lang w:eastAsia="ru-RU"/>
        </w:rPr>
        <w:t>Если выпускник заболел, у него совпали даты проведения экзаменов по отдельным учебным предметам или возникли иные обстоятельства, подтвержденные документально, участие в ЕГЭ возможно в резервные сроки (16–20 июня и 23 июня).</w:t>
      </w:r>
    </w:p>
    <w:p w:rsidR="00EF551E" w:rsidRPr="00EF551E" w:rsidRDefault="00EF551E" w:rsidP="00EF551E">
      <w:pPr>
        <w:shd w:val="clear" w:color="auto" w:fill="FFFFFF"/>
        <w:spacing w:after="0" w:line="240" w:lineRule="auto"/>
        <w:rPr>
          <w:rFonts w:ascii="Arial" w:eastAsia="Times New Roman" w:hAnsi="Arial" w:cs="Arial"/>
          <w:color w:val="3B4256"/>
          <w:sz w:val="24"/>
          <w:szCs w:val="24"/>
          <w:lang w:eastAsia="ru-RU"/>
        </w:rPr>
      </w:pPr>
    </w:p>
    <w:p w:rsidR="00EF551E" w:rsidRPr="00EF551E" w:rsidRDefault="00EF551E" w:rsidP="00EF551E">
      <w:pPr>
        <w:shd w:val="clear" w:color="auto" w:fill="FFFFFF"/>
        <w:spacing w:after="0" w:line="240" w:lineRule="auto"/>
        <w:rPr>
          <w:rFonts w:ascii="Arial" w:eastAsia="Times New Roman" w:hAnsi="Arial" w:cs="Arial"/>
          <w:color w:val="3B4256"/>
          <w:sz w:val="24"/>
          <w:szCs w:val="24"/>
          <w:lang w:eastAsia="ru-RU"/>
        </w:rPr>
      </w:pPr>
      <w:r w:rsidRPr="00EF551E">
        <w:rPr>
          <w:rFonts w:ascii="Arial" w:eastAsia="Times New Roman" w:hAnsi="Arial" w:cs="Arial"/>
          <w:color w:val="3B4256"/>
          <w:sz w:val="24"/>
          <w:szCs w:val="24"/>
          <w:lang w:eastAsia="ru-RU"/>
        </w:rPr>
        <w:t>Расписание ЕГЭ предусматривает и наличие дополнительных дней (3–4 июля), которые дают выпускникам возможность пересдать один из предметов и улучшить свои результаты, что может сыграть важную роль при поступлении в высшие учебные заведения.</w:t>
      </w:r>
    </w:p>
    <w:p w:rsidR="00EF551E" w:rsidRPr="00EF551E" w:rsidRDefault="00EF551E" w:rsidP="00EF551E">
      <w:pPr>
        <w:spacing w:after="0" w:line="240" w:lineRule="auto"/>
        <w:rPr>
          <w:rFonts w:ascii="Times New Roman" w:eastAsia="Times New Roman" w:hAnsi="Times New Roman" w:cs="Times New Roman"/>
          <w:sz w:val="24"/>
          <w:szCs w:val="24"/>
          <w:lang w:eastAsia="ru-RU"/>
        </w:rPr>
      </w:pPr>
      <w:r w:rsidRPr="00EF551E">
        <w:rPr>
          <w:rFonts w:ascii="Arial" w:eastAsia="Times New Roman" w:hAnsi="Arial" w:cs="Arial"/>
          <w:color w:val="3B4256"/>
          <w:sz w:val="24"/>
          <w:szCs w:val="24"/>
          <w:shd w:val="clear" w:color="auto" w:fill="FFFFFF"/>
          <w:lang w:eastAsia="ru-RU"/>
        </w:rPr>
        <w:t>При подаче заявления все категории участников ГИА предъявляют документ, удостоверяющий личность, страховой номер индивидуального лицевого счета, а также:</w:t>
      </w:r>
    </w:p>
    <w:p w:rsidR="00EF551E" w:rsidRPr="00EF551E" w:rsidRDefault="00EF551E" w:rsidP="00EF551E">
      <w:pPr>
        <w:shd w:val="clear" w:color="auto" w:fill="FFFFFF"/>
        <w:spacing w:after="300" w:line="240" w:lineRule="auto"/>
        <w:rPr>
          <w:rFonts w:ascii="Arial" w:eastAsia="Times New Roman" w:hAnsi="Arial" w:cs="Arial"/>
          <w:color w:val="3B4256"/>
          <w:sz w:val="24"/>
          <w:szCs w:val="24"/>
          <w:lang w:eastAsia="ru-RU"/>
        </w:rPr>
      </w:pPr>
      <w:r w:rsidRPr="00EF551E">
        <w:rPr>
          <w:rFonts w:ascii="Arial" w:eastAsia="Times New Roman" w:hAnsi="Arial" w:cs="Arial"/>
          <w:color w:val="3B4256"/>
          <w:sz w:val="24"/>
          <w:szCs w:val="24"/>
          <w:lang w:eastAsia="ru-RU"/>
        </w:rPr>
        <w:t>- выпускники прошлых лет - оригинал документа об образовании (при необходимости с заверенным в установленном порядке переводом с иностранного языка);</w:t>
      </w:r>
    </w:p>
    <w:p w:rsidR="00EF551E" w:rsidRPr="00EF551E" w:rsidRDefault="00EF551E" w:rsidP="00EF551E">
      <w:pPr>
        <w:shd w:val="clear" w:color="auto" w:fill="FFFFFF"/>
        <w:spacing w:after="300" w:line="240" w:lineRule="auto"/>
        <w:rPr>
          <w:rFonts w:ascii="Arial" w:eastAsia="Times New Roman" w:hAnsi="Arial" w:cs="Arial"/>
          <w:color w:val="3B4256"/>
          <w:sz w:val="24"/>
          <w:szCs w:val="24"/>
          <w:lang w:eastAsia="ru-RU"/>
        </w:rPr>
      </w:pPr>
      <w:r w:rsidRPr="00EF551E">
        <w:rPr>
          <w:rFonts w:ascii="Arial" w:eastAsia="Times New Roman" w:hAnsi="Arial" w:cs="Arial"/>
          <w:color w:val="3B4256"/>
          <w:sz w:val="24"/>
          <w:szCs w:val="24"/>
          <w:lang w:eastAsia="ru-RU"/>
        </w:rPr>
        <w:t>- обучающиеся профессиональных образовательных организаций и обучающиеся, получающие среднее общее образование в иностранных образовательных организация</w:t>
      </w:r>
      <w:proofErr w:type="gramStart"/>
      <w:r w:rsidRPr="00EF551E">
        <w:rPr>
          <w:rFonts w:ascii="Arial" w:eastAsia="Times New Roman" w:hAnsi="Arial" w:cs="Arial"/>
          <w:color w:val="3B4256"/>
          <w:sz w:val="24"/>
          <w:szCs w:val="24"/>
          <w:lang w:eastAsia="ru-RU"/>
        </w:rPr>
        <w:t>х-</w:t>
      </w:r>
      <w:proofErr w:type="gramEnd"/>
      <w:r w:rsidRPr="00EF551E">
        <w:rPr>
          <w:rFonts w:ascii="Arial" w:eastAsia="Times New Roman" w:hAnsi="Arial" w:cs="Arial"/>
          <w:color w:val="3B4256"/>
          <w:sz w:val="24"/>
          <w:szCs w:val="24"/>
          <w:lang w:eastAsia="ru-RU"/>
        </w:rPr>
        <w:t xml:space="preserve"> справку, выданную учреждением, в котором обучается заявитель;</w:t>
      </w:r>
    </w:p>
    <w:p w:rsidR="00EF551E" w:rsidRPr="00EF551E" w:rsidRDefault="00EF551E" w:rsidP="00EF551E">
      <w:pPr>
        <w:shd w:val="clear" w:color="auto" w:fill="FFFFFF"/>
        <w:spacing w:after="300" w:line="240" w:lineRule="auto"/>
        <w:rPr>
          <w:rFonts w:ascii="Arial" w:eastAsia="Times New Roman" w:hAnsi="Arial" w:cs="Arial"/>
          <w:color w:val="3B4256"/>
          <w:sz w:val="24"/>
          <w:szCs w:val="24"/>
          <w:lang w:eastAsia="ru-RU"/>
        </w:rPr>
      </w:pPr>
      <w:r w:rsidRPr="00EF551E">
        <w:rPr>
          <w:rFonts w:ascii="Arial" w:eastAsia="Times New Roman" w:hAnsi="Arial" w:cs="Arial"/>
          <w:color w:val="3B4256"/>
          <w:sz w:val="24"/>
          <w:szCs w:val="24"/>
          <w:lang w:eastAsia="ru-RU"/>
        </w:rPr>
        <w:t>- обучающиеся, выпускники прошлых лет с ограниченными возможностями здоровья - копию рекомендаций психолого-медико-педагогической комиссии;</w:t>
      </w:r>
    </w:p>
    <w:p w:rsidR="00EF551E" w:rsidRPr="00EF551E" w:rsidRDefault="00EF551E" w:rsidP="00EF551E">
      <w:pPr>
        <w:shd w:val="clear" w:color="auto" w:fill="FFFFFF"/>
        <w:spacing w:after="300" w:line="240" w:lineRule="auto"/>
        <w:rPr>
          <w:rFonts w:ascii="Arial" w:eastAsia="Times New Roman" w:hAnsi="Arial" w:cs="Arial"/>
          <w:color w:val="3B4256"/>
          <w:sz w:val="24"/>
          <w:szCs w:val="24"/>
          <w:lang w:eastAsia="ru-RU"/>
        </w:rPr>
      </w:pPr>
      <w:r w:rsidRPr="00EF551E">
        <w:rPr>
          <w:rFonts w:ascii="Arial" w:eastAsia="Times New Roman" w:hAnsi="Arial" w:cs="Arial"/>
          <w:color w:val="3B4256"/>
          <w:sz w:val="24"/>
          <w:szCs w:val="24"/>
          <w:lang w:eastAsia="ru-RU"/>
        </w:rPr>
        <w:lastRenderedPageBreak/>
        <w:t xml:space="preserve">- обучающиеся, выпускники прошлых лет дети-инвалиды и инвалиды - оригинал справки, подтверждающей факт установления инвалидности, выданной федеральным государственным учреждением </w:t>
      </w:r>
      <w:proofErr w:type="gramStart"/>
      <w:r w:rsidRPr="00EF551E">
        <w:rPr>
          <w:rFonts w:ascii="Arial" w:eastAsia="Times New Roman" w:hAnsi="Arial" w:cs="Arial"/>
          <w:color w:val="3B4256"/>
          <w:sz w:val="24"/>
          <w:szCs w:val="24"/>
          <w:lang w:eastAsia="ru-RU"/>
        </w:rPr>
        <w:t>медико-социальной</w:t>
      </w:r>
      <w:proofErr w:type="gramEnd"/>
      <w:r w:rsidRPr="00EF551E">
        <w:rPr>
          <w:rFonts w:ascii="Arial" w:eastAsia="Times New Roman" w:hAnsi="Arial" w:cs="Arial"/>
          <w:color w:val="3B4256"/>
          <w:sz w:val="24"/>
          <w:szCs w:val="24"/>
          <w:lang w:eastAsia="ru-RU"/>
        </w:rPr>
        <w:t xml:space="preserve"> экспертизы.</w:t>
      </w:r>
    </w:p>
    <w:p w:rsidR="00EF551E" w:rsidRPr="00EF551E" w:rsidRDefault="00EF551E" w:rsidP="00EF551E">
      <w:pPr>
        <w:shd w:val="clear" w:color="auto" w:fill="FFFFFF"/>
        <w:spacing w:after="300" w:line="240" w:lineRule="auto"/>
        <w:rPr>
          <w:rFonts w:ascii="Arial" w:eastAsia="Times New Roman" w:hAnsi="Arial" w:cs="Arial"/>
          <w:color w:val="3B4256"/>
          <w:sz w:val="24"/>
          <w:szCs w:val="24"/>
          <w:lang w:eastAsia="ru-RU"/>
        </w:rPr>
      </w:pPr>
      <w:r w:rsidRPr="00EF551E">
        <w:rPr>
          <w:rFonts w:ascii="Arial" w:eastAsia="Times New Roman" w:hAnsi="Arial" w:cs="Arial"/>
          <w:color w:val="3B4256"/>
          <w:sz w:val="24"/>
          <w:szCs w:val="24"/>
          <w:lang w:eastAsia="ru-RU"/>
        </w:rPr>
        <w:t>Заявления о прохождении государственной итоговой аттестации, в том числе в форме ЕГЭ,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EF551E" w:rsidRPr="00EF551E" w:rsidRDefault="00EF551E" w:rsidP="00EF551E">
      <w:pPr>
        <w:shd w:val="clear" w:color="auto" w:fill="FFFFFF"/>
        <w:spacing w:after="0" w:line="240" w:lineRule="auto"/>
        <w:outlineLvl w:val="2"/>
        <w:rPr>
          <w:rFonts w:ascii="Arial" w:eastAsia="Times New Roman" w:hAnsi="Arial" w:cs="Arial"/>
          <w:b/>
          <w:bCs/>
          <w:color w:val="3B4256"/>
          <w:sz w:val="27"/>
          <w:szCs w:val="27"/>
          <w:lang w:eastAsia="ru-RU"/>
        </w:rPr>
      </w:pPr>
      <w:r w:rsidRPr="00EF551E">
        <w:rPr>
          <w:rFonts w:ascii="Arial" w:eastAsia="Times New Roman" w:hAnsi="Arial" w:cs="Arial"/>
          <w:b/>
          <w:bCs/>
          <w:color w:val="3B4256"/>
          <w:sz w:val="27"/>
          <w:szCs w:val="27"/>
          <w:lang w:eastAsia="ru-RU"/>
        </w:rPr>
        <w:t>«Горячая» линия ЕГЭ в Калининградской области: </w:t>
      </w:r>
      <w:r w:rsidRPr="00EF551E">
        <w:rPr>
          <w:rFonts w:ascii="Arial" w:eastAsia="Times New Roman" w:hAnsi="Arial" w:cs="Arial"/>
          <w:b/>
          <w:bCs/>
          <w:color w:val="FF0000"/>
          <w:sz w:val="27"/>
          <w:szCs w:val="27"/>
          <w:lang w:eastAsia="ru-RU"/>
        </w:rPr>
        <w:t>+7 (4012) 64-09-70 доб. 593 / 59-29-53.</w:t>
      </w:r>
    </w:p>
    <w:p w:rsidR="00EF551E" w:rsidRPr="00EF551E" w:rsidRDefault="00EF551E" w:rsidP="00EF551E">
      <w:pPr>
        <w:shd w:val="clear" w:color="auto" w:fill="FFFFFF"/>
        <w:spacing w:after="0" w:line="240" w:lineRule="auto"/>
        <w:outlineLvl w:val="2"/>
        <w:rPr>
          <w:rFonts w:ascii="Arial" w:eastAsia="Times New Roman" w:hAnsi="Arial" w:cs="Arial"/>
          <w:b/>
          <w:bCs/>
          <w:color w:val="3B4256"/>
          <w:sz w:val="27"/>
          <w:szCs w:val="27"/>
          <w:lang w:eastAsia="ru-RU"/>
        </w:rPr>
      </w:pPr>
      <w:r w:rsidRPr="00EF551E">
        <w:rPr>
          <w:rFonts w:ascii="Arial" w:eastAsia="Times New Roman" w:hAnsi="Arial" w:cs="Arial"/>
          <w:b/>
          <w:bCs/>
          <w:color w:val="3B4256"/>
          <w:sz w:val="27"/>
          <w:szCs w:val="27"/>
          <w:lang w:eastAsia="ru-RU"/>
        </w:rPr>
        <w:t xml:space="preserve">Телефон «горячей» линии </w:t>
      </w:r>
      <w:proofErr w:type="spellStart"/>
      <w:r w:rsidRPr="00EF551E">
        <w:rPr>
          <w:rFonts w:ascii="Arial" w:eastAsia="Times New Roman" w:hAnsi="Arial" w:cs="Arial"/>
          <w:b/>
          <w:bCs/>
          <w:color w:val="3B4256"/>
          <w:sz w:val="27"/>
          <w:szCs w:val="27"/>
          <w:lang w:eastAsia="ru-RU"/>
        </w:rPr>
        <w:t>Рособрнадзора</w:t>
      </w:r>
      <w:proofErr w:type="spellEnd"/>
      <w:r w:rsidRPr="00EF551E">
        <w:rPr>
          <w:rFonts w:ascii="Arial" w:eastAsia="Times New Roman" w:hAnsi="Arial" w:cs="Arial"/>
          <w:b/>
          <w:bCs/>
          <w:color w:val="3B4256"/>
          <w:sz w:val="27"/>
          <w:szCs w:val="27"/>
          <w:lang w:eastAsia="ru-RU"/>
        </w:rPr>
        <w:t xml:space="preserve"> по вопросам организации и проведения ЕГЭ: </w:t>
      </w:r>
      <w:r w:rsidRPr="00EF551E">
        <w:rPr>
          <w:rFonts w:ascii="Arial" w:eastAsia="Times New Roman" w:hAnsi="Arial" w:cs="Arial"/>
          <w:b/>
          <w:bCs/>
          <w:color w:val="FF0000"/>
          <w:sz w:val="27"/>
          <w:szCs w:val="27"/>
          <w:lang w:eastAsia="ru-RU"/>
        </w:rPr>
        <w:t>+7 (495) 198-92-38.</w:t>
      </w:r>
    </w:p>
    <w:p w:rsidR="00EF551E" w:rsidRPr="00EF551E" w:rsidRDefault="00EF551E" w:rsidP="00EF551E">
      <w:pPr>
        <w:shd w:val="clear" w:color="auto" w:fill="FFFFFF"/>
        <w:spacing w:after="0" w:line="240" w:lineRule="auto"/>
        <w:outlineLvl w:val="2"/>
        <w:rPr>
          <w:rFonts w:ascii="Arial" w:eastAsia="Times New Roman" w:hAnsi="Arial" w:cs="Arial"/>
          <w:b/>
          <w:bCs/>
          <w:color w:val="3B4256"/>
          <w:sz w:val="27"/>
          <w:szCs w:val="27"/>
          <w:lang w:eastAsia="ru-RU"/>
        </w:rPr>
      </w:pPr>
      <w:r w:rsidRPr="00EF551E">
        <w:rPr>
          <w:rFonts w:ascii="Arial" w:eastAsia="Times New Roman" w:hAnsi="Arial" w:cs="Arial"/>
          <w:b/>
          <w:bCs/>
          <w:color w:val="3B4256"/>
          <w:sz w:val="27"/>
          <w:szCs w:val="27"/>
          <w:lang w:eastAsia="ru-RU"/>
        </w:rPr>
        <w:t>Телефон доверия ЕГЭ:  </w:t>
      </w:r>
      <w:r w:rsidRPr="00EF551E">
        <w:rPr>
          <w:rFonts w:ascii="Arial" w:eastAsia="Times New Roman" w:hAnsi="Arial" w:cs="Arial"/>
          <w:b/>
          <w:bCs/>
          <w:color w:val="FF0000"/>
          <w:sz w:val="27"/>
          <w:szCs w:val="27"/>
          <w:lang w:eastAsia="ru-RU"/>
        </w:rPr>
        <w:t>+7 (495) 198-93-38.</w:t>
      </w:r>
    </w:p>
    <w:p w:rsidR="004F222A" w:rsidRDefault="00EF551E" w:rsidP="00EF551E">
      <w:r w:rsidRPr="00EF551E">
        <w:rPr>
          <w:rFonts w:ascii="Arial" w:eastAsia="Times New Roman" w:hAnsi="Arial" w:cs="Arial"/>
          <w:color w:val="FF0000"/>
          <w:sz w:val="24"/>
          <w:szCs w:val="24"/>
          <w:shd w:val="clear" w:color="auto" w:fill="FFFFFF"/>
          <w:lang w:eastAsia="ru-RU"/>
        </w:rPr>
        <w:br/>
      </w:r>
    </w:p>
    <w:sectPr w:rsidR="004F2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1E"/>
    <w:rsid w:val="004F222A"/>
    <w:rsid w:val="00915D58"/>
    <w:rsid w:val="00EF5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39535">
      <w:bodyDiv w:val="1"/>
      <w:marLeft w:val="0"/>
      <w:marRight w:val="0"/>
      <w:marTop w:val="0"/>
      <w:marBottom w:val="0"/>
      <w:divBdr>
        <w:top w:val="none" w:sz="0" w:space="0" w:color="auto"/>
        <w:left w:val="none" w:sz="0" w:space="0" w:color="auto"/>
        <w:bottom w:val="none" w:sz="0" w:space="0" w:color="auto"/>
        <w:right w:val="none" w:sz="0" w:space="0" w:color="auto"/>
      </w:divBdr>
      <w:divsChild>
        <w:div w:id="533273356">
          <w:marLeft w:val="0"/>
          <w:marRight w:val="0"/>
          <w:marTop w:val="0"/>
          <w:marBottom w:val="0"/>
          <w:divBdr>
            <w:top w:val="none" w:sz="0" w:space="0" w:color="auto"/>
            <w:left w:val="none" w:sz="0" w:space="0" w:color="auto"/>
            <w:bottom w:val="none" w:sz="0" w:space="0" w:color="auto"/>
            <w:right w:val="none" w:sz="0" w:space="0" w:color="auto"/>
          </w:divBdr>
        </w:div>
        <w:div w:id="425931106">
          <w:marLeft w:val="0"/>
          <w:marRight w:val="0"/>
          <w:marTop w:val="0"/>
          <w:marBottom w:val="0"/>
          <w:divBdr>
            <w:top w:val="none" w:sz="0" w:space="0" w:color="auto"/>
            <w:left w:val="none" w:sz="0" w:space="0" w:color="auto"/>
            <w:bottom w:val="none" w:sz="0" w:space="0" w:color="auto"/>
            <w:right w:val="none" w:sz="0" w:space="0" w:color="auto"/>
          </w:divBdr>
        </w:div>
        <w:div w:id="353001802">
          <w:marLeft w:val="0"/>
          <w:marRight w:val="0"/>
          <w:marTop w:val="0"/>
          <w:marBottom w:val="0"/>
          <w:divBdr>
            <w:top w:val="none" w:sz="0" w:space="0" w:color="auto"/>
            <w:left w:val="none" w:sz="0" w:space="0" w:color="auto"/>
            <w:bottom w:val="none" w:sz="0" w:space="0" w:color="auto"/>
            <w:right w:val="none" w:sz="0" w:space="0" w:color="auto"/>
          </w:divBdr>
        </w:div>
        <w:div w:id="26954236">
          <w:marLeft w:val="0"/>
          <w:marRight w:val="0"/>
          <w:marTop w:val="0"/>
          <w:marBottom w:val="0"/>
          <w:divBdr>
            <w:top w:val="none" w:sz="0" w:space="0" w:color="auto"/>
            <w:left w:val="none" w:sz="0" w:space="0" w:color="auto"/>
            <w:bottom w:val="none" w:sz="0" w:space="0" w:color="auto"/>
            <w:right w:val="none" w:sz="0" w:space="0" w:color="auto"/>
          </w:divBdr>
        </w:div>
        <w:div w:id="1617718005">
          <w:marLeft w:val="0"/>
          <w:marRight w:val="0"/>
          <w:marTop w:val="0"/>
          <w:marBottom w:val="0"/>
          <w:divBdr>
            <w:top w:val="none" w:sz="0" w:space="0" w:color="auto"/>
            <w:left w:val="none" w:sz="0" w:space="0" w:color="auto"/>
            <w:bottom w:val="none" w:sz="0" w:space="0" w:color="auto"/>
            <w:right w:val="none" w:sz="0" w:space="0" w:color="auto"/>
          </w:divBdr>
        </w:div>
        <w:div w:id="1640063637">
          <w:marLeft w:val="0"/>
          <w:marRight w:val="0"/>
          <w:marTop w:val="0"/>
          <w:marBottom w:val="0"/>
          <w:divBdr>
            <w:top w:val="none" w:sz="0" w:space="0" w:color="auto"/>
            <w:left w:val="none" w:sz="0" w:space="0" w:color="auto"/>
            <w:bottom w:val="none" w:sz="0" w:space="0" w:color="auto"/>
            <w:right w:val="none" w:sz="0" w:space="0" w:color="auto"/>
          </w:divBdr>
        </w:div>
        <w:div w:id="590940046">
          <w:marLeft w:val="0"/>
          <w:marRight w:val="0"/>
          <w:marTop w:val="0"/>
          <w:marBottom w:val="0"/>
          <w:divBdr>
            <w:top w:val="none" w:sz="0" w:space="0" w:color="auto"/>
            <w:left w:val="none" w:sz="0" w:space="0" w:color="auto"/>
            <w:bottom w:val="none" w:sz="0" w:space="0" w:color="auto"/>
            <w:right w:val="none" w:sz="0" w:space="0" w:color="auto"/>
          </w:divBdr>
        </w:div>
        <w:div w:id="1261255488">
          <w:marLeft w:val="0"/>
          <w:marRight w:val="0"/>
          <w:marTop w:val="0"/>
          <w:marBottom w:val="0"/>
          <w:divBdr>
            <w:top w:val="none" w:sz="0" w:space="0" w:color="auto"/>
            <w:left w:val="none" w:sz="0" w:space="0" w:color="auto"/>
            <w:bottom w:val="none" w:sz="0" w:space="0" w:color="auto"/>
            <w:right w:val="none" w:sz="0" w:space="0" w:color="auto"/>
          </w:divBdr>
        </w:div>
        <w:div w:id="65556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2025-06-24T11:01:00Z</dcterms:created>
  <dcterms:modified xsi:type="dcterms:W3CDTF">2025-06-24T11:21:00Z</dcterms:modified>
</cp:coreProperties>
</file>